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8F165" w14:textId="77777777"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1C18ABC" w14:textId="77777777"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14:paraId="48F3F602" w14:textId="77777777"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52318EE8" w14:textId="77777777"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14:paraId="52442E80" w14:textId="6A780E29" w:rsidR="00C403C4" w:rsidRDefault="00C403C4" w:rsidP="00C403C4">
      <w:pPr>
        <w:rPr>
          <w:rFonts w:ascii="Times New Roman" w:hAnsi="Times New Roman"/>
          <w:b/>
          <w:szCs w:val="24"/>
        </w:rPr>
      </w:pPr>
      <w:r w:rsidRPr="00C403C4">
        <w:rPr>
          <w:rFonts w:ascii="Times New Roman" w:hAnsi="Times New Roman"/>
          <w:b/>
          <w:szCs w:val="24"/>
        </w:rPr>
        <w:t>Posėdis</w:t>
      </w:r>
      <w:r w:rsidR="0031407D">
        <w:rPr>
          <w:rFonts w:ascii="Times New Roman" w:hAnsi="Times New Roman"/>
          <w:b/>
          <w:szCs w:val="24"/>
        </w:rPr>
        <w:t xml:space="preserve"> vyks 202</w:t>
      </w:r>
      <w:r w:rsidR="008E4594">
        <w:rPr>
          <w:rFonts w:ascii="Times New Roman" w:hAnsi="Times New Roman"/>
          <w:b/>
          <w:szCs w:val="24"/>
        </w:rPr>
        <w:t>2</w:t>
      </w:r>
      <w:r w:rsidR="0031407D">
        <w:rPr>
          <w:rFonts w:ascii="Times New Roman" w:hAnsi="Times New Roman"/>
          <w:b/>
          <w:szCs w:val="24"/>
        </w:rPr>
        <w:t xml:space="preserve"> m.</w:t>
      </w:r>
      <w:r w:rsidR="0022587D">
        <w:rPr>
          <w:rFonts w:ascii="Times New Roman" w:hAnsi="Times New Roman"/>
          <w:b/>
          <w:szCs w:val="24"/>
        </w:rPr>
        <w:t xml:space="preserve"> </w:t>
      </w:r>
      <w:r w:rsidR="00392B3F">
        <w:rPr>
          <w:rFonts w:ascii="Times New Roman" w:hAnsi="Times New Roman"/>
          <w:b/>
          <w:szCs w:val="24"/>
        </w:rPr>
        <w:t>balandžio 13</w:t>
      </w:r>
      <w:r w:rsidR="00FA174F">
        <w:rPr>
          <w:rFonts w:ascii="Times New Roman" w:hAnsi="Times New Roman"/>
          <w:b/>
          <w:szCs w:val="24"/>
        </w:rPr>
        <w:t xml:space="preserve"> </w:t>
      </w:r>
      <w:r w:rsidR="0031407D">
        <w:rPr>
          <w:rFonts w:ascii="Times New Roman" w:hAnsi="Times New Roman"/>
          <w:b/>
          <w:szCs w:val="24"/>
        </w:rPr>
        <w:t>d. 11</w:t>
      </w:r>
      <w:r w:rsidRPr="00C403C4">
        <w:rPr>
          <w:rFonts w:ascii="Times New Roman" w:hAnsi="Times New Roman"/>
          <w:b/>
          <w:szCs w:val="24"/>
        </w:rPr>
        <w:t xml:space="preserve"> val. nuotoliniu būdu realiuoju laiku elektroninių ryšių priemonėmis.</w:t>
      </w:r>
    </w:p>
    <w:p w14:paraId="1AC43661" w14:textId="7466E7E6" w:rsidR="00C32415" w:rsidRDefault="00C32415" w:rsidP="00C403C4">
      <w:pPr>
        <w:rPr>
          <w:rFonts w:ascii="Times New Roman" w:hAnsi="Times New Roman"/>
          <w:b/>
          <w:szCs w:val="24"/>
        </w:rPr>
      </w:pPr>
    </w:p>
    <w:p w14:paraId="5F6BA866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1. Dėl pritarimo ir įgaliojimo pasirašyti papildomą susitarimą Nr. 1 prie 2021 metų sausio 15 d. bendradarbiavimo sutarties Nr. S-53 bei įsipareigojimo skirti finansavimą iš savivaldybės biudžeto, įgyvendinant objektą ,,Valstybinės reikšmės krašto kelio Nr. 120 </w:t>
      </w:r>
      <w:proofErr w:type="spellStart"/>
      <w:r w:rsidRPr="00C32415">
        <w:rPr>
          <w:rFonts w:ascii="Times New Roman" w:eastAsia="Calibri" w:hAnsi="Times New Roman"/>
          <w:szCs w:val="24"/>
        </w:rPr>
        <w:t>Radiškis</w:t>
      </w:r>
      <w:proofErr w:type="spellEnd"/>
      <w:r w:rsidRPr="00C32415">
        <w:rPr>
          <w:rFonts w:ascii="Times New Roman" w:eastAsia="Calibri" w:hAnsi="Times New Roman"/>
          <w:szCs w:val="24"/>
        </w:rPr>
        <w:t xml:space="preserve">–Anykščiai–Rokiškis, kuriam Anykščių mieste suteiktas A. Vienuolio gatvės pavadinimas, ruožo nuo 25,527 iki 26,878 km rekonstravimas“ (1-T-111). </w:t>
      </w:r>
    </w:p>
    <w:p w14:paraId="40284186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C32415">
        <w:rPr>
          <w:rFonts w:ascii="Times New Roman" w:eastAsia="Calibri" w:hAnsi="Times New Roman"/>
          <w:b/>
          <w:bCs/>
          <w:szCs w:val="24"/>
        </w:rPr>
        <w:t xml:space="preserve">            Pranešėjas – Nikolajus </w:t>
      </w:r>
      <w:proofErr w:type="spellStart"/>
      <w:r w:rsidRPr="00C32415">
        <w:rPr>
          <w:rFonts w:ascii="Times New Roman" w:eastAsia="Calibri" w:hAnsi="Times New Roman"/>
          <w:b/>
          <w:bCs/>
          <w:szCs w:val="24"/>
        </w:rPr>
        <w:t>Stanislavovas</w:t>
      </w:r>
      <w:proofErr w:type="spellEnd"/>
    </w:p>
    <w:p w14:paraId="63667DCE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2. Dėl 2022 metų valstybinės žemės nuomos mokesčio tarifų ir lengvatų nustatymo (1-T-102). </w:t>
      </w:r>
    </w:p>
    <w:p w14:paraId="6DF536A7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3. Dėl 2022 metų neapmokestinamųjų žemės sklypų dydžių fiziniams asmenims nustatymo (1-T-105). </w:t>
      </w:r>
    </w:p>
    <w:p w14:paraId="733E974E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4. Dėl pritarimo teikti projektą Europos Sąjungos struktūrinių fondų finansinei paramai gauti  ir dalinio finansavimo užtikrinimo (1-T-123). </w:t>
      </w:r>
    </w:p>
    <w:p w14:paraId="433F883E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C32415">
        <w:rPr>
          <w:rFonts w:ascii="Times New Roman" w:eastAsia="Calibri" w:hAnsi="Times New Roman"/>
          <w:b/>
          <w:bCs/>
          <w:szCs w:val="24"/>
        </w:rPr>
        <w:t xml:space="preserve">            Pranešėjas – Virmantas Velikonis</w:t>
      </w:r>
    </w:p>
    <w:p w14:paraId="775A8491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5. Dėl UAB „Anykščių vandenys“ perskaičiuotų geriamo vandens tiekimo ir nuotekų tvarkymo bei paviršinių nuotekų tvarkymo paslaugų bazinių kainų derinimo (1-T-94). </w:t>
      </w:r>
    </w:p>
    <w:p w14:paraId="669CAAE8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6. Dėl šilumos bazinės kainos galiojimo laikotarpio nustatymo (1-T-118). </w:t>
      </w:r>
    </w:p>
    <w:p w14:paraId="2355666B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7. Dėl Anykščių rajono savivaldybės tarybos 2020 m. spalio 29 d. sprendimo Nr. 1-TS-315 „Dėl Anykščių rajono savivaldybės turto perdavimo pagal turto patikėjimo sutartį viešajai įstaigai Anykščių rajono savivaldybės ligoninei“ pakeitimo (1-T-101). </w:t>
      </w:r>
    </w:p>
    <w:p w14:paraId="1E46CC13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8. Dėl Anykščių rajono savivaldybei nuosavybės teise priklausančio turto perdavimo Anykščių socialinės globos namams valdyti, naudoti ir disponuoti juo patikėjimo teise (1-T-90). </w:t>
      </w:r>
    </w:p>
    <w:p w14:paraId="1D0FA708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9. Dėl sutikimo perimti turtą Anykščių rajono savivaldybei valdyti, naudoti ir disponuoti juo patikėjimo teise (1-T-97). </w:t>
      </w:r>
    </w:p>
    <w:p w14:paraId="7C87A53C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10. Dėl Anykščių rajono savivaldybės tarybos 2015 m. vasario 26 d. sprendimo Nr. 1-TS-71 „Dėl pastatų, kuriuose yra Anykščių rajono savivaldybės būsto fondo gyvenamosios patalpos, </w:t>
      </w:r>
      <w:r w:rsidRPr="00C32415">
        <w:rPr>
          <w:rFonts w:ascii="Times New Roman" w:eastAsia="Calibri" w:hAnsi="Times New Roman"/>
          <w:szCs w:val="24"/>
        </w:rPr>
        <w:lastRenderedPageBreak/>
        <w:t xml:space="preserve">amortizacinių atskaitymų pastato nusidėvėjimui atkurti normatyvų, rinkos pataisos bei kitų koeficientų, taikomų Anykščių rajono savivaldybės būsto fondo gyvenamųjų patalpų nuomos mokesčiui apskaičiuoti, nustatymo“ pakeitimo (1-T-109). </w:t>
      </w:r>
    </w:p>
    <w:p w14:paraId="7ADAEC00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11. Dėl valstybei nuosavybės teise priklausančio turto pripažinimo netinkamu (negalimu) naudoti ir nurašymo (1-T-91). </w:t>
      </w:r>
    </w:p>
    <w:p w14:paraId="3B9CA9EC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12. Dėl turto nurašymo (1-T-92). </w:t>
      </w:r>
    </w:p>
    <w:p w14:paraId="042F8832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13. Dėl Anykščių rajono savivaldybės tarybos 2020 m. vasario 27 d. sprendimo Nr. 1-TS-71 „Dėl viešame aukcione parduodamo Anykščių rajono savivaldybės nekilnojamojo turto ir kitų nekilnojamųjų daiktų sąrašo patvirtinimo“ pakeitimo (1-T-93). </w:t>
      </w:r>
    </w:p>
    <w:p w14:paraId="2E88A841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14. Dėl Anykščių rajono savivaldybei nuosavybės teise priklausančio ilgalaikio materialiojo nekilnojamojo turto perdavimo Anykščių rajono savivaldybės administracijai valdyti, naudoti ir disponuoti juo patikėjimo teise (1-T-98). </w:t>
      </w:r>
    </w:p>
    <w:p w14:paraId="4BAB8108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15. Dėl valstybei nuosavybės teise priklausančio ilgalaikio materialiojo nekilnojamojo turto pripažinimo netinkamu (negalimu) naudoti (1-T-104). </w:t>
      </w:r>
    </w:p>
    <w:p w14:paraId="0D81EB52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16. Dėl pavedimo vykdyti centrinės perkančiosios organizacijos funkcijas (1-T-124).</w:t>
      </w:r>
    </w:p>
    <w:p w14:paraId="4C2D7358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32415">
        <w:rPr>
          <w:rFonts w:ascii="Times New Roman" w:eastAsia="Calibri" w:hAnsi="Times New Roman"/>
          <w:szCs w:val="24"/>
        </w:rPr>
        <w:t xml:space="preserve">            17. Dėl negyvenamųjų patalpų Tilto g. 2, Anykščių m. nuomos (1-T-135). </w:t>
      </w:r>
    </w:p>
    <w:p w14:paraId="06AEC68C" w14:textId="77777777" w:rsidR="00C32415" w:rsidRPr="00C32415" w:rsidRDefault="00C32415" w:rsidP="00C32415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C32415">
        <w:rPr>
          <w:rFonts w:ascii="Times New Roman" w:eastAsia="Calibri" w:hAnsi="Times New Roman"/>
          <w:b/>
          <w:bCs/>
          <w:szCs w:val="24"/>
        </w:rPr>
        <w:t xml:space="preserve">            Pranešėja – Vilma Vilkickaitė</w:t>
      </w:r>
    </w:p>
    <w:p w14:paraId="2ADB5965" w14:textId="77777777" w:rsidR="00C32415" w:rsidRDefault="00C32415" w:rsidP="00C403C4">
      <w:pPr>
        <w:rPr>
          <w:rFonts w:ascii="Times New Roman" w:hAnsi="Times New Roman"/>
          <w:b/>
          <w:szCs w:val="24"/>
        </w:rPr>
      </w:pPr>
    </w:p>
    <w:p w14:paraId="0477288A" w14:textId="6A5AE58F" w:rsidR="008F6BE5" w:rsidRDefault="008F6BE5" w:rsidP="00C403C4">
      <w:pPr>
        <w:rPr>
          <w:rFonts w:ascii="Times New Roman" w:hAnsi="Times New Roman"/>
          <w:b/>
          <w:szCs w:val="24"/>
        </w:rPr>
      </w:pPr>
    </w:p>
    <w:p w14:paraId="50452A21" w14:textId="0A5A96B9" w:rsidR="00860898" w:rsidRPr="00637E47" w:rsidRDefault="00860898" w:rsidP="00637E4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</w:p>
    <w:sectPr w:rsidR="00860898" w:rsidRPr="00637E4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1423"/>
    <w:rsid w:val="000078F5"/>
    <w:rsid w:val="000914D0"/>
    <w:rsid w:val="000F689A"/>
    <w:rsid w:val="00141DB9"/>
    <w:rsid w:val="001A76A3"/>
    <w:rsid w:val="0021356B"/>
    <w:rsid w:val="0022587D"/>
    <w:rsid w:val="00230CE7"/>
    <w:rsid w:val="002537A6"/>
    <w:rsid w:val="002835D8"/>
    <w:rsid w:val="002849EE"/>
    <w:rsid w:val="002E0A89"/>
    <w:rsid w:val="0031407D"/>
    <w:rsid w:val="00392B3F"/>
    <w:rsid w:val="003F590E"/>
    <w:rsid w:val="004B677C"/>
    <w:rsid w:val="005B509A"/>
    <w:rsid w:val="00637E47"/>
    <w:rsid w:val="00860898"/>
    <w:rsid w:val="008946ED"/>
    <w:rsid w:val="008E4594"/>
    <w:rsid w:val="008F6BE5"/>
    <w:rsid w:val="00925EFC"/>
    <w:rsid w:val="00927FA5"/>
    <w:rsid w:val="0097113F"/>
    <w:rsid w:val="009C1932"/>
    <w:rsid w:val="00AD1423"/>
    <w:rsid w:val="00B00115"/>
    <w:rsid w:val="00B0304D"/>
    <w:rsid w:val="00C32415"/>
    <w:rsid w:val="00C403C4"/>
    <w:rsid w:val="00C54615"/>
    <w:rsid w:val="00C80145"/>
    <w:rsid w:val="00D25867"/>
    <w:rsid w:val="00D61E46"/>
    <w:rsid w:val="00DD4A1D"/>
    <w:rsid w:val="00DE394F"/>
    <w:rsid w:val="00DE3AD1"/>
    <w:rsid w:val="00DF37EF"/>
    <w:rsid w:val="00E470A7"/>
    <w:rsid w:val="00E81F7A"/>
    <w:rsid w:val="00E92901"/>
    <w:rsid w:val="00EF7C6E"/>
    <w:rsid w:val="00F31125"/>
    <w:rsid w:val="00F4431C"/>
    <w:rsid w:val="00F56B94"/>
    <w:rsid w:val="00F7759C"/>
    <w:rsid w:val="00FA174F"/>
    <w:rsid w:val="00FD10FB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BD1A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2189</Words>
  <Characters>1248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Taryba</dc:creator>
  <cp:lastModifiedBy>Taryba</cp:lastModifiedBy>
  <cp:revision>4</cp:revision>
  <dcterms:created xsi:type="dcterms:W3CDTF">2022-03-30T08:10:00Z</dcterms:created>
  <dcterms:modified xsi:type="dcterms:W3CDTF">2022-04-08T08:47:00Z</dcterms:modified>
</cp:coreProperties>
</file>